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200"/>
        <w:jc w:val="left"/>
        <w:rPr>
          <w:rFonts w:ascii="Helvetica" w:hAnsi="Helvetica" w:eastAsia="Arial" w:cs="Arial"/>
          <w:b/>
          <w:bCs/>
          <w:color w:val="5B2D8E"/>
          <w:sz w:val="36"/>
          <w:szCs w:val="36"/>
        </w:rPr>
      </w:pPr>
      <w:r>
        <w:rPr>
          <w:rFonts w:eastAsia="Arial" w:cs="Arial" w:ascii="Helvetica" w:hAnsi="Helvetica"/>
          <w:b/>
          <w:bCs/>
          <w:color w:val="5B2D8E"/>
          <w:sz w:val="36"/>
          <w:szCs w:val="36"/>
        </w:rPr>
        <w:t>École d'été Handicap &amp; Low-tech : Reuse-Ability</w:t>
      </w:r>
    </w:p>
    <w:p>
      <w:pPr>
        <w:pStyle w:val="Normal"/>
        <w:bidi w:val="0"/>
        <w:spacing w:before="0" w:after="60"/>
        <w:jc w:val="left"/>
        <w:rPr>
          <w:rFonts w:ascii="Helvetica" w:hAnsi="Helvetica" w:eastAsia="Arial" w:cs="Arial"/>
          <w:color w:val="555555"/>
          <w:sz w:val="22"/>
          <w:szCs w:val="22"/>
        </w:rPr>
      </w:pPr>
      <w:r>
        <w:rPr>
          <w:rFonts w:eastAsia="Arial" w:cs="Arial" w:ascii="Helvetica" w:hAnsi="Helvetica"/>
          <w:color w:val="555555"/>
          <w:sz w:val="22"/>
          <w:szCs w:val="22"/>
        </w:rPr>
        <w:t>Campus Condorcet, Aubervilliers</w:t>
      </w:r>
    </w:p>
    <w:p>
      <w:pPr>
        <w:pStyle w:val="Normal"/>
        <w:bidi w:val="0"/>
        <w:spacing w:before="0" w:after="60"/>
        <w:jc w:val="left"/>
        <w:rPr>
          <w:rFonts w:ascii="Helvetica" w:hAnsi="Helvetica" w:eastAsia="Arial" w:cs="Arial"/>
          <w:color w:val="555555"/>
          <w:sz w:val="22"/>
          <w:szCs w:val="22"/>
        </w:rPr>
      </w:pPr>
      <w:r>
        <w:rPr>
          <w:rFonts w:eastAsia="Arial" w:cs="Arial" w:ascii="Helvetica" w:hAnsi="Helvetica"/>
          <w:color w:val="555555"/>
          <w:sz w:val="22"/>
          <w:szCs w:val="22"/>
        </w:rPr>
        <w:t>29 juin – 2 juillet 2026</w:t>
      </w:r>
    </w:p>
    <w:p>
      <w:pPr>
        <w:pStyle w:val="Normal"/>
        <w:bidi w:val="0"/>
        <w:spacing w:before="0" w:after="60"/>
        <w:jc w:val="left"/>
        <w:rPr>
          <w:rFonts w:ascii="Arial" w:hAnsi="Arial" w:eastAsia="Arial" w:cs="Arial"/>
          <w:color w:val="555555"/>
          <w:sz w:val="22"/>
          <w:szCs w:val="22"/>
        </w:rPr>
      </w:pPr>
      <w:r>
        <w:rPr>
          <w:rFonts w:eastAsia="Arial" w:cs="Arial" w:ascii="Arial" w:hAnsi="Arial"/>
          <w:color w:val="555555"/>
          <w:sz w:val="22"/>
          <w:szCs w:val="22"/>
        </w:rPr>
      </w:r>
    </w:p>
    <w:p>
      <w:pPr>
        <w:pStyle w:val="Normal"/>
        <w:bidi w:val="0"/>
        <w:spacing w:before="60" w:after="0"/>
        <w:jc w:val="center"/>
        <w:rPr>
          <w:rFonts w:ascii="Helvetica" w:hAnsi="Helvetica" w:eastAsia="Arial" w:cs="Arial"/>
          <w:b/>
          <w:bCs/>
          <w:color w:val="333333"/>
          <w:sz w:val="28"/>
          <w:szCs w:val="28"/>
        </w:rPr>
      </w:pPr>
      <w:r>
        <w:rPr>
          <w:rFonts w:eastAsia="Arial" w:cs="Arial" w:ascii="Helvetica" w:hAnsi="Helvetica"/>
          <w:b/>
          <w:bCs/>
          <w:color w:val="333333"/>
          <w:sz w:val="28"/>
          <w:szCs w:val="28"/>
        </w:rPr>
        <w:t>Descriptions des ateliers</w:t>
      </w:r>
    </w:p>
    <w:p>
      <w:pPr>
        <w:pStyle w:val="Normal"/>
        <w:bidi w:val="0"/>
        <w:spacing w:before="60" w:after="0"/>
        <w:jc w:val="center"/>
        <w:rPr>
          <w:rFonts w:ascii="Helvetica" w:hAnsi="Helvetica" w:eastAsia="Arial" w:cs="Arial"/>
          <w:b/>
          <w:bCs/>
          <w:color w:val="333333"/>
          <w:sz w:val="24"/>
          <w:szCs w:val="24"/>
        </w:rPr>
      </w:pPr>
      <w:r>
        <w:rPr>
          <w:rFonts w:eastAsia="Arial" w:cs="Arial" w:ascii="Helvetica" w:hAnsi="Helvetica"/>
          <w:b/>
          <w:bCs/>
          <w:color w:val="333333"/>
          <w:sz w:val="24"/>
          <w:szCs w:val="24"/>
        </w:rPr>
      </w:r>
    </w:p>
    <w:p>
      <w:pPr>
        <w:pStyle w:val="Normal"/>
        <w:bidi w:val="0"/>
        <w:spacing w:before="60" w:after="0"/>
        <w:jc w:val="left"/>
        <w:rPr>
          <w:rFonts w:ascii="Helvetica" w:hAnsi="Helvetica"/>
          <w:b/>
          <w:bCs/>
          <w:color w:val="333333"/>
          <w:sz w:val="24"/>
          <w:szCs w:val="24"/>
        </w:rPr>
      </w:pPr>
      <w:r>
        <w:rPr>
          <w:rFonts w:eastAsia="Arial" w:cs="Arial" w:ascii="Helvetica" w:hAnsi="Helvetica"/>
          <w:b/>
          <w:bCs/>
          <w:color w:val="55308D"/>
          <w:sz w:val="24"/>
          <w:szCs w:val="24"/>
        </w:rPr>
        <w:t>Atelier A :</w:t>
      </w:r>
      <w:r>
        <w:rPr>
          <w:rFonts w:eastAsia="Arial" w:cs="Arial" w:ascii="Helvetica" w:hAnsi="Helvetica"/>
          <w:b/>
          <w:bCs/>
          <w:color w:val="333333"/>
          <w:sz w:val="24"/>
          <w:szCs w:val="24"/>
        </w:rPr>
        <w:t xml:space="preserve"> </w:t>
      </w:r>
      <w:r>
        <w:rPr>
          <w:rFonts w:ascii="Helvetica" w:hAnsi="Helvetica"/>
          <w:b w:val="false"/>
          <w:bCs w:val="false"/>
          <w:color w:val="55308D"/>
          <w:sz w:val="24"/>
          <w:szCs w:val="24"/>
        </w:rPr>
        <w:t>Technovalidisme et inventions ordinaires : repenser les technologies par et pour les personnes concernées</w:t>
      </w:r>
    </w:p>
    <w:p>
      <w:pPr>
        <w:pStyle w:val="Normal"/>
        <w:bidi w:val="0"/>
        <w:spacing w:before="200" w:after="60"/>
        <w:jc w:val="left"/>
        <w:rPr>
          <w:rFonts w:ascii="Helvetica" w:hAnsi="Helvetica" w:eastAsia="Arial" w:cs="Arial"/>
          <w:b/>
          <w:bCs/>
          <w:color w:val="444444"/>
          <w:sz w:val="24"/>
          <w:szCs w:val="24"/>
        </w:rPr>
      </w:pPr>
      <w:r>
        <w:rPr>
          <w:rFonts w:eastAsia="Arial" w:cs="Arial" w:ascii="Helvetica" w:hAnsi="Helvetica"/>
          <w:b/>
          <w:bCs/>
          <w:color w:val="444444"/>
          <w:sz w:val="24"/>
          <w:szCs w:val="24"/>
        </w:rPr>
        <w:t>Lucie DALIBERT, Enseignante chercheuse, S2HEP, Lyon 1 Université &amp; Institut Universitaire de France</w:t>
      </w:r>
    </w:p>
    <w:p>
      <w:pPr>
        <w:pStyle w:val="Normal"/>
        <w:bidi w:val="0"/>
        <w:spacing w:before="200" w:after="60"/>
        <w:jc w:val="left"/>
        <w:rPr>
          <w:rFonts w:ascii="Helvetica" w:hAnsi="Helvetica" w:eastAsia="Arial" w:cs="Arial"/>
          <w:b/>
          <w:bCs/>
          <w:color w:val="444444"/>
          <w:sz w:val="24"/>
          <w:szCs w:val="24"/>
        </w:rPr>
      </w:pPr>
      <w:r>
        <w:rPr>
          <w:rFonts w:eastAsia="Arial" w:cs="Arial" w:ascii="Helvetica" w:hAnsi="Helvetica"/>
          <w:b/>
          <w:bCs/>
          <w:color w:val="444444"/>
          <w:sz w:val="24"/>
          <w:szCs w:val="24"/>
        </w:rPr>
        <w:t>Présentation de l'intervenante </w:t>
      </w:r>
    </w:p>
    <w:p>
      <w:pPr>
        <w:pStyle w:val="Normal"/>
        <w:bidi w:val="0"/>
        <w:jc w:val="left"/>
        <w:rPr>
          <w:rFonts w:ascii="Helvetica" w:hAnsi="Helvetica"/>
          <w:sz w:val="24"/>
          <w:szCs w:val="24"/>
        </w:rPr>
      </w:pPr>
      <w:r>
        <w:rPr>
          <w:rFonts w:eastAsia="Arial" w:cs="Arial" w:ascii="Helvetica" w:hAnsi="Helvetica"/>
          <w:sz w:val="24"/>
          <w:szCs w:val="24"/>
        </w:rPr>
        <w:t>J</w:t>
      </w:r>
      <w:r>
        <w:rPr>
          <w:rFonts w:eastAsia="Arial" w:cs="Arial" w:ascii="Helvetica" w:hAnsi="Helvetica"/>
          <w:sz w:val="24"/>
          <w:szCs w:val="24"/>
        </w:rPr>
        <w:t xml:space="preserve">e suis maîtresse de conférences en philosophie des techniques et humanités médicales. Mes travaux, qui se situent à la croisée de la philosophie des techniques, des feminist technoscience studies et des disability studies, explorent l’intimité croissante entre les corps et les technologies, en particulier la transformation de la corporéité par les technologies biomédicales, telles que les prothèses et les implants. Dans mes recherches, je m’intéresse aussi aux corps qui comptent (et peuvent compter) dans la conception des technologies et à la façon dont les standards, les normes et les valeurs qui les sous-tendent, influencent comment l’on peut bien vivre avec elles. </w:t>
      </w:r>
      <w:r>
        <w:rPr>
          <w:rFonts w:eastAsia="Arial" w:cs="Arial" w:ascii="Helvetica" w:hAnsi="Helvetica"/>
          <w:sz w:val="24"/>
          <w:szCs w:val="24"/>
          <w:lang w:val="en-GB"/>
        </w:rPr>
        <w:t>Depuis 2024, je coordonne (PI) le projet LivACT (Living and Ageing with Chronic Conditions and Technological Devices: Meanings, Practices and Recompositions of Autonomy Through Time), financé par l’ANR (ANR-23-PAVH-003).</w:t>
      </w:r>
    </w:p>
    <w:p>
      <w:pPr>
        <w:pStyle w:val="Normal"/>
        <w:bidi w:val="0"/>
        <w:jc w:val="left"/>
        <w:rPr>
          <w:rFonts w:ascii="Helvetica" w:hAnsi="Helvetica" w:eastAsia="Arial" w:cs="Arial"/>
          <w:sz w:val="24"/>
          <w:szCs w:val="24"/>
          <w:lang w:val="en-GB"/>
        </w:rPr>
      </w:pPr>
      <w:r>
        <w:rPr>
          <w:rFonts w:eastAsia="Arial" w:cs="Arial" w:ascii="Helvetica" w:hAnsi="Helvetica"/>
          <w:sz w:val="24"/>
          <w:szCs w:val="24"/>
          <w:lang w:val="en-GB"/>
        </w:rPr>
      </w:r>
    </w:p>
    <w:p>
      <w:pPr>
        <w:pStyle w:val="Normal"/>
        <w:bidi w:val="0"/>
        <w:spacing w:before="200" w:after="60"/>
        <w:jc w:val="left"/>
        <w:rPr>
          <w:rFonts w:ascii="Helvetica" w:hAnsi="Helvetica"/>
          <w:sz w:val="24"/>
          <w:szCs w:val="24"/>
        </w:rPr>
      </w:pPr>
      <w:r>
        <w:rPr>
          <w:rFonts w:eastAsia="Arial" w:cs="Arial" w:ascii="Helvetica" w:hAnsi="Helvetica"/>
          <w:b/>
          <w:bCs/>
          <w:color w:val="444444"/>
          <w:sz w:val="24"/>
          <w:szCs w:val="24"/>
        </w:rPr>
        <w:t>Description de l'atelier</w:t>
      </w:r>
    </w:p>
    <w:p>
      <w:pPr>
        <w:pStyle w:val="NormalWeb"/>
        <w:bidi w:val="0"/>
        <w:spacing w:before="0" w:after="280"/>
        <w:jc w:val="left"/>
        <w:rPr>
          <w:rFonts w:ascii="Helvetica" w:hAnsi="Helvetica"/>
          <w:sz w:val="24"/>
          <w:szCs w:val="24"/>
        </w:rPr>
      </w:pPr>
      <w:r>
        <w:rPr>
          <w:rFonts w:cs="Arial" w:ascii="Helvetica" w:hAnsi="Helvetica"/>
          <w:sz w:val="24"/>
          <w:szCs w:val="24"/>
        </w:rPr>
        <w:t xml:space="preserve">Cet atelier propose un temps de lecture et discussion collectives autour de textes qui interrogent les liens entre technologies et handicap. Via un format d’arpentage, les participant·e·s découvriront des perspectives issues des </w:t>
      </w:r>
      <w:r>
        <w:rPr>
          <w:rFonts w:cs="Arial" w:ascii="Helvetica" w:hAnsi="Helvetica"/>
          <w:i/>
          <w:iCs/>
          <w:sz w:val="24"/>
          <w:szCs w:val="24"/>
        </w:rPr>
        <w:t>critical disability studies</w:t>
      </w:r>
      <w:r>
        <w:rPr>
          <w:rFonts w:cs="Arial" w:ascii="Helvetica" w:hAnsi="Helvetica"/>
          <w:sz w:val="24"/>
          <w:szCs w:val="24"/>
        </w:rPr>
        <w:t>, en explorant des notions telles que le validisme et le technovalidisme.</w:t>
      </w:r>
    </w:p>
    <w:p>
      <w:pPr>
        <w:pStyle w:val="NormalWeb"/>
        <w:bidi w:val="0"/>
        <w:spacing w:before="280" w:after="280"/>
        <w:jc w:val="left"/>
        <w:rPr>
          <w:rFonts w:ascii="Helvetica" w:hAnsi="Helvetica"/>
          <w:sz w:val="24"/>
          <w:szCs w:val="24"/>
        </w:rPr>
      </w:pPr>
      <w:r>
        <w:rPr>
          <w:rFonts w:cs="Arial" w:ascii="Helvetica" w:hAnsi="Helvetica"/>
          <w:color w:val="000000"/>
          <w:sz w:val="24"/>
          <w:szCs w:val="24"/>
        </w:rPr>
        <w:t>Nous nous appuierons notamment sur des extraits de Cy. Jillian Weise, Aimi Hamraie et Kelly Fritsch, Ashley Shew, Liz Jackson, ainsi que sur des travaux de Sara Hendren et Caitrin Lynch.  Ces textes mettent en lumière la manière dont de nombreuses technologies sont conçues sans prendre en compte les expériences vécues des personnes concernées, a</w:t>
      </w:r>
      <w:r>
        <w:rPr>
          <w:rFonts w:cs="Arial" w:ascii="Helvetica" w:hAnsi="Helvetica"/>
          <w:sz w:val="24"/>
          <w:szCs w:val="24"/>
        </w:rPr>
        <w:t>utant qu’ils</w:t>
      </w:r>
      <w:r>
        <w:rPr>
          <w:rFonts w:cs="Arial" w:ascii="Helvetica" w:hAnsi="Helvetica"/>
          <w:color w:val="000000"/>
          <w:sz w:val="24"/>
          <w:szCs w:val="24"/>
        </w:rPr>
        <w:t xml:space="preserve"> d</w:t>
      </w:r>
      <w:r>
        <w:rPr>
          <w:rFonts w:cs="Arial" w:ascii="Helvetica" w:hAnsi="Helvetica"/>
          <w:sz w:val="24"/>
          <w:szCs w:val="24"/>
        </w:rPr>
        <w:t xml:space="preserve">ocumentent </w:t>
      </w:r>
      <w:r>
        <w:rPr>
          <w:rFonts w:cs="Arial" w:ascii="Helvetica" w:hAnsi="Helvetica"/>
          <w:color w:val="000000"/>
          <w:sz w:val="24"/>
          <w:szCs w:val="24"/>
        </w:rPr>
        <w:t>les formes d’inventivité, d’adaptation et de détournement développées au quotidien.</w:t>
      </w:r>
    </w:p>
    <w:p>
      <w:pPr>
        <w:pStyle w:val="NormalWeb"/>
        <w:bidi w:val="0"/>
        <w:spacing w:before="280" w:after="280"/>
        <w:jc w:val="left"/>
        <w:rPr>
          <w:rFonts w:ascii="Helvetica" w:hAnsi="Helvetica"/>
          <w:sz w:val="24"/>
          <w:szCs w:val="24"/>
        </w:rPr>
      </w:pPr>
      <w:r>
        <w:rPr>
          <w:rFonts w:cs="Arial" w:ascii="Helvetica" w:hAnsi="Helvetica"/>
          <w:color w:val="000000"/>
          <w:sz w:val="24"/>
          <w:szCs w:val="24"/>
        </w:rPr>
        <w:t>L’atelier vise à déplacer le regard : il ne s’agit pas seulement de questionner les angles morts de l’innovation dite « pour le handicap », mais aussi de reconnaître les personnes en situation de handicap comme productrices de savoirs et de solutions ingénieuses. Dans cette perspective, l’objectif est double : sensibiliser aux enjeux du validisme et du technovalidisme, et mettre en lumière les pratiques low-tech et les stratégies créatives mobilisées pour contourner les obstacles du quotidien.</w:t>
      </w:r>
    </w:p>
    <w:p>
      <w:pPr>
        <w:pStyle w:val="font-claude-response-body"/>
        <w:bidi w:val="0"/>
        <w:spacing w:before="280" w:afterAutospacing="0" w:after="0"/>
        <w:jc w:val="left"/>
        <w:rPr>
          <w:rFonts w:ascii="Helvetica" w:hAnsi="Helvetica" w:eastAsia="Arial" w:cs="Arial"/>
          <w:color w:val="000000"/>
          <w:sz w:val="24"/>
          <w:szCs w:val="24"/>
        </w:rPr>
      </w:pPr>
      <w:r>
        <w:rPr>
          <w:rFonts w:eastAsia="Arial" w:cs="Arial" w:ascii="Helvetica" w:hAnsi="Helvetica"/>
          <w:color w:val="000000"/>
          <w:sz w:val="24"/>
          <w:szCs w:val="24"/>
        </w:rPr>
        <w:t xml:space="preserve">À travers des extraits choisis et des échanges, nous interrogerons ensemble comment repenser la conception technologique pour qu'elle soit plus inclusive et ancrée dans les réalités vécues. </w:t>
      </w:r>
    </w:p>
    <w:p>
      <w:pPr>
        <w:pStyle w:val="font-claude-response-body"/>
        <w:bidi w:val="0"/>
        <w:spacing w:before="280" w:afterAutospacing="0" w:after="0"/>
        <w:jc w:val="left"/>
        <w:rPr>
          <w:rFonts w:ascii="Helvetica" w:hAnsi="Helvetica" w:eastAsia="Arial" w:cs="Arial"/>
          <w:color w:val="000000"/>
          <w:sz w:val="24"/>
          <w:szCs w:val="24"/>
        </w:rPr>
      </w:pPr>
      <w:r>
        <w:rPr>
          <w:rFonts w:eastAsia="Arial" w:cs="Arial" w:ascii="Helvetica" w:hAnsi="Helvetica"/>
          <w:color w:val="000000"/>
          <w:sz w:val="24"/>
          <w:szCs w:val="24"/>
        </w:rPr>
      </w:r>
    </w:p>
    <w:p>
      <w:pPr>
        <w:pStyle w:val="Normal"/>
        <w:bidi w:val="0"/>
        <w:spacing w:before="200" w:after="60"/>
        <w:jc w:val="left"/>
        <w:rPr>
          <w:rFonts w:ascii="Helvetica" w:hAnsi="Helvetica" w:eastAsia="Arial" w:cs="Arial"/>
          <w:b/>
          <w:bCs/>
          <w:color w:val="444444"/>
          <w:sz w:val="24"/>
          <w:szCs w:val="24"/>
        </w:rPr>
      </w:pPr>
      <w:r>
        <w:rPr>
          <w:rFonts w:eastAsia="Arial" w:cs="Arial" w:ascii="Helvetica" w:hAnsi="Helvetica"/>
          <w:b/>
          <w:bCs/>
          <w:color w:val="55308D"/>
          <w:sz w:val="24"/>
          <w:szCs w:val="24"/>
        </w:rPr>
        <w:t xml:space="preserve">Atelier B : </w:t>
      </w:r>
      <w:r>
        <w:rPr>
          <w:rFonts w:eastAsia="Arial" w:cs="Arial" w:ascii="Helvetica" w:hAnsi="Helvetica"/>
          <w:b w:val="false"/>
          <w:bCs w:val="false"/>
          <w:color w:val="55308D"/>
          <w:sz w:val="24"/>
          <w:szCs w:val="24"/>
        </w:rPr>
        <w:t>Introduction à l’impression 3D</w:t>
      </w:r>
    </w:p>
    <w:p>
      <w:pPr>
        <w:pStyle w:val="Normal"/>
        <w:bidi w:val="0"/>
        <w:spacing w:before="200" w:after="60"/>
        <w:jc w:val="left"/>
        <w:rPr>
          <w:rFonts w:ascii="Helvetica" w:hAnsi="Helvetica" w:eastAsia="Arial" w:cs="Arial"/>
          <w:b/>
          <w:bCs/>
          <w:color w:val="444444"/>
          <w:sz w:val="24"/>
          <w:szCs w:val="24"/>
        </w:rPr>
      </w:pPr>
      <w:r>
        <w:rPr>
          <w:rFonts w:eastAsia="Arial" w:cs="Arial" w:ascii="Helvetica" w:hAnsi="Helvetica"/>
          <w:b/>
          <w:bCs/>
          <w:color w:val="444444"/>
          <w:sz w:val="24"/>
          <w:szCs w:val="24"/>
        </w:rPr>
        <w:t>Nicolas P</w:t>
      </w:r>
      <w:r>
        <w:rPr>
          <w:rFonts w:eastAsia="Arial" w:cs="Arial" w:ascii="Helvetica" w:hAnsi="Helvetica"/>
          <w:b/>
          <w:bCs/>
          <w:color w:val="444444"/>
          <w:sz w:val="24"/>
          <w:szCs w:val="24"/>
        </w:rPr>
        <w:t>ERRIN-GILBERT</w:t>
      </w:r>
      <w:r>
        <w:rPr>
          <w:rFonts w:eastAsia="Arial" w:cs="Arial" w:ascii="Helvetica" w:hAnsi="Helvetica"/>
          <w:b/>
          <w:bCs/>
          <w:color w:val="444444"/>
          <w:sz w:val="24"/>
          <w:szCs w:val="24"/>
        </w:rPr>
        <w:t xml:space="preserve">, </w:t>
      </w:r>
      <w:r>
        <w:rPr>
          <w:rFonts w:eastAsia="Arial" w:cs="Arial" w:ascii="Helvetica" w:hAnsi="Helvetica"/>
          <w:b/>
          <w:bCs/>
          <w:color w:val="444444"/>
          <w:sz w:val="24"/>
          <w:szCs w:val="24"/>
        </w:rPr>
        <w:t>Chercheur, ISIR, CNRS</w:t>
      </w:r>
    </w:p>
    <w:p>
      <w:pPr>
        <w:pStyle w:val="Normal"/>
        <w:bidi w:val="0"/>
        <w:spacing w:before="200" w:after="60"/>
        <w:jc w:val="left"/>
        <w:rPr>
          <w:rFonts w:ascii="Helvetica" w:hAnsi="Helvetica" w:eastAsia="Arial" w:cs="Arial"/>
          <w:b/>
          <w:bCs/>
          <w:color w:val="444444"/>
          <w:sz w:val="24"/>
          <w:szCs w:val="24"/>
        </w:rPr>
      </w:pPr>
      <w:r>
        <w:rPr>
          <w:rFonts w:eastAsia="Arial" w:cs="Arial" w:ascii="Helvetica" w:hAnsi="Helvetica"/>
          <w:b/>
          <w:bCs/>
          <w:color w:val="444444"/>
          <w:sz w:val="24"/>
          <w:szCs w:val="24"/>
        </w:rPr>
        <w:t>Présentation de l'intervenant</w:t>
      </w:r>
    </w:p>
    <w:p>
      <w:pPr>
        <w:pStyle w:val="Normal"/>
        <w:bidi w:val="0"/>
        <w:spacing w:before="0" w:after="100"/>
        <w:jc w:val="left"/>
        <w:rPr>
          <w:rFonts w:ascii="Helvetica" w:hAnsi="Helvetica"/>
          <w:sz w:val="24"/>
          <w:szCs w:val="24"/>
        </w:rPr>
      </w:pPr>
      <w:r>
        <w:rPr>
          <w:rFonts w:eastAsia="Arial" w:cs="Arial" w:ascii="Helvetica" w:hAnsi="Helvetica"/>
          <w:sz w:val="24"/>
          <w:szCs w:val="24"/>
        </w:rPr>
        <w:t xml:space="preserve">Je suis chercheur à l’ISIR depuis 2013. Ma thématique de recherche principale est l’IA appliquée à la robotique, en particulier l’apprentissage par renforcement. Les applications robotiques sur lesquelles je travaille sont surtout </w:t>
      </w:r>
      <w:r>
        <w:rPr>
          <w:rFonts w:eastAsia="Arial" w:cs="Arial" w:ascii="Helvetica" w:hAnsi="Helvetica"/>
          <w:sz w:val="24"/>
          <w:szCs w:val="24"/>
          <w:lang w:eastAsia="fr-FR"/>
        </w:rPr>
        <w:t>le</w:t>
      </w:r>
      <w:r>
        <w:rPr>
          <w:rFonts w:eastAsia="Arial" w:cs="Arial" w:ascii="Helvetica" w:hAnsi="Helvetica"/>
          <w:sz w:val="24"/>
          <w:szCs w:val="24"/>
        </w:rPr>
        <w:t xml:space="preserve"> contrôle des robots humanoïdes et des exosquelettes de marche. J’ai aussi une activité de conception de systèmes d’aide à la mobilité, notamment des béquilles mains libres qui ont été brevetées en octobre 2024 et pour lesquelles je suis actuellement dans un processus de création de start-up.</w:t>
      </w:r>
    </w:p>
    <w:p>
      <w:pPr>
        <w:pStyle w:val="Normal"/>
        <w:bidi w:val="0"/>
        <w:spacing w:before="200" w:after="60"/>
        <w:jc w:val="left"/>
        <w:rPr>
          <w:rFonts w:ascii="Helvetica" w:hAnsi="Helvetica"/>
          <w:sz w:val="24"/>
          <w:szCs w:val="24"/>
        </w:rPr>
      </w:pPr>
      <w:r>
        <w:rPr>
          <w:rFonts w:eastAsia="Arial" w:cs="Arial" w:ascii="Helvetica" w:hAnsi="Helvetica"/>
          <w:b/>
          <w:bCs/>
          <w:color w:val="444444"/>
          <w:sz w:val="24"/>
          <w:szCs w:val="24"/>
        </w:rPr>
        <w:t>Description de l'atelier</w:t>
      </w:r>
    </w:p>
    <w:p>
      <w:pPr>
        <w:pStyle w:val="Normal"/>
        <w:bidi w:val="0"/>
        <w:jc w:val="left"/>
        <w:rPr>
          <w:rFonts w:ascii="Helvetica" w:hAnsi="Helvetica"/>
          <w:sz w:val="24"/>
          <w:szCs w:val="24"/>
        </w:rPr>
      </w:pPr>
      <w:r>
        <w:rPr>
          <w:rFonts w:ascii="Helvetica" w:hAnsi="Helvetica"/>
          <w:sz w:val="24"/>
          <w:szCs w:val="24"/>
        </w:rPr>
        <w:t xml:space="preserve">Pour cet atelier, les participantes et participants seront mis dans une situation </w:t>
      </w:r>
      <w:r>
        <w:rPr>
          <w:rFonts w:eastAsia="Arial" w:cs="Arial" w:ascii="Helvetica" w:hAnsi="Helvetica"/>
          <w:sz w:val="24"/>
          <w:szCs w:val="24"/>
          <w:lang w:eastAsia="fr-FR"/>
        </w:rPr>
        <w:t>leur permettant de « simuler »</w:t>
      </w:r>
      <w:r>
        <w:rPr>
          <w:rFonts w:ascii="Helvetica" w:hAnsi="Helvetica"/>
          <w:sz w:val="24"/>
          <w:szCs w:val="24"/>
        </w:rPr>
        <w:t xml:space="preserve"> un handicap moteur </w:t>
      </w:r>
      <w:r>
        <w:rPr>
          <w:rFonts w:eastAsia="Arial" w:cs="Arial" w:ascii="Helvetica" w:hAnsi="Helvetica"/>
          <w:sz w:val="24"/>
          <w:szCs w:val="24"/>
          <w:lang w:eastAsia="fr-FR"/>
        </w:rPr>
        <w:t xml:space="preserve">prédéfini. Il y aura une tâche à résoudre pour laquelle une aide technique personnalisée peut s’avérer utile. Des groupes seront formés, et chaque groupe tentera de mettre au point un objet ayant pour but de faciliter l’exécution de la tâche. Le développement se fera en deux temps : (1) </w:t>
      </w:r>
      <w:r>
        <w:rPr>
          <w:rFonts w:eastAsia="Arial" w:cs="Arial" w:ascii="Helvetica" w:hAnsi="Helvetica"/>
          <w:i/>
          <w:iCs/>
          <w:sz w:val="24"/>
          <w:szCs w:val="24"/>
          <w:lang w:eastAsia="fr-FR"/>
        </w:rPr>
        <w:t>pâte à modeler + scan 3D via smartphone</w:t>
      </w:r>
      <w:r>
        <w:rPr>
          <w:rFonts w:eastAsia="Arial" w:cs="Arial" w:ascii="Helvetica" w:hAnsi="Helvetica"/>
          <w:sz w:val="24"/>
          <w:szCs w:val="24"/>
          <w:lang w:eastAsia="fr-FR"/>
        </w:rPr>
        <w:t xml:space="preserve">, puis (2) </w:t>
      </w:r>
      <w:r>
        <w:rPr>
          <w:rFonts w:eastAsia="Arial" w:cs="Arial" w:ascii="Helvetica" w:hAnsi="Helvetica"/>
          <w:i/>
          <w:iCs/>
          <w:sz w:val="24"/>
          <w:szCs w:val="24"/>
          <w:lang w:eastAsia="fr-FR"/>
        </w:rPr>
        <w:t>création d’un modèle 3D avec Blender</w:t>
      </w:r>
      <w:r>
        <w:rPr>
          <w:rFonts w:eastAsia="Arial" w:cs="Arial" w:ascii="Helvetica" w:hAnsi="Helvetica"/>
          <w:sz w:val="24"/>
          <w:szCs w:val="24"/>
          <w:lang w:eastAsia="fr-FR"/>
        </w:rPr>
        <w:t>.</w:t>
      </w:r>
    </w:p>
    <w:p>
      <w:pPr>
        <w:pStyle w:val="Normal"/>
        <w:bidi w:val="0"/>
        <w:jc w:val="left"/>
        <w:rPr>
          <w:rFonts w:ascii="Helvetica" w:hAnsi="Helvetica" w:eastAsia="Arial" w:cs="Arial"/>
          <w:sz w:val="24"/>
          <w:szCs w:val="24"/>
          <w:lang w:eastAsia="fr-FR"/>
        </w:rPr>
      </w:pPr>
      <w:r>
        <w:rPr>
          <w:rFonts w:eastAsia="Arial" w:cs="Arial" w:ascii="Helvetica" w:hAnsi="Helvetica"/>
          <w:sz w:val="24"/>
          <w:szCs w:val="24"/>
          <w:lang w:eastAsia="fr-FR"/>
        </w:rPr>
      </w:r>
    </w:p>
    <w:p>
      <w:pPr>
        <w:pStyle w:val="Normal"/>
        <w:bidi w:val="0"/>
        <w:spacing w:before="0" w:after="100"/>
        <w:jc w:val="left"/>
        <w:rPr>
          <w:rFonts w:ascii="Helvetica" w:hAnsi="Helvetica"/>
          <w:sz w:val="24"/>
          <w:szCs w:val="24"/>
          <w:lang w:eastAsia="fr-FR"/>
        </w:rPr>
      </w:pPr>
      <w:r>
        <w:rPr>
          <w:rFonts w:ascii="Helvetica" w:hAnsi="Helvetica"/>
          <w:sz w:val="24"/>
          <w:szCs w:val="24"/>
          <w:lang w:eastAsia="fr-FR"/>
        </w:rPr>
        <w:t>Après la première séance, les modèles réalisés par les différents groupes seront fabriqués par impression 3D, et les réalisations seront disponibles pour la deuxième séance. Au début de cette deuxième séance, les objets seront assemblés, et une « compétition » sera organisée pour déterminer quel groupe a créé l’objet le plus efficace dans la simplification de la tâche. La séance se terminera par une session libre de questions/réponses.</w:t>
      </w:r>
    </w:p>
    <w:p>
      <w:pPr>
        <w:pStyle w:val="Normal"/>
        <w:bidi w:val="0"/>
        <w:spacing w:before="0" w:after="100"/>
        <w:jc w:val="left"/>
        <w:rPr>
          <w:rFonts w:ascii="Helvetica" w:hAnsi="Helvetica"/>
          <w:sz w:val="24"/>
          <w:szCs w:val="24"/>
          <w:lang w:eastAsia="fr-FR"/>
        </w:rPr>
      </w:pPr>
      <w:r>
        <w:rPr>
          <w:rFonts w:ascii="Helvetica" w:hAnsi="Helvetica"/>
          <w:sz w:val="24"/>
          <w:szCs w:val="24"/>
          <w:lang w:eastAsia="fr-FR"/>
        </w:rPr>
      </w:r>
    </w:p>
    <w:p>
      <w:pPr>
        <w:pStyle w:val="Normal"/>
        <w:bidi w:val="0"/>
        <w:spacing w:before="0" w:after="100"/>
        <w:jc w:val="left"/>
        <w:rPr>
          <w:rFonts w:ascii="Helvetica" w:hAnsi="Helvetica"/>
          <w:sz w:val="24"/>
          <w:szCs w:val="24"/>
          <w:lang w:eastAsia="fr-FR"/>
        </w:rPr>
      </w:pPr>
      <w:r>
        <w:rPr>
          <w:rFonts w:ascii="Helvetica" w:hAnsi="Helvetica"/>
          <w:sz w:val="24"/>
          <w:szCs w:val="24"/>
          <w:lang w:eastAsia="fr-FR"/>
        </w:rPr>
      </w:r>
    </w:p>
    <w:p>
      <w:pPr>
        <w:pStyle w:val="Normal"/>
        <w:bidi w:val="0"/>
        <w:spacing w:before="0" w:after="100"/>
        <w:jc w:val="left"/>
        <w:rPr>
          <w:rFonts w:ascii="Helvetica" w:hAnsi="Helvetica"/>
          <w:b/>
          <w:bCs/>
          <w:color w:val="55308D"/>
          <w:sz w:val="24"/>
          <w:szCs w:val="24"/>
          <w:lang w:eastAsia="fr-FR"/>
        </w:rPr>
      </w:pPr>
      <w:r>
        <w:rPr>
          <w:rFonts w:ascii="Helvetica" w:hAnsi="Helvetica"/>
          <w:b/>
          <w:bCs/>
          <w:color w:val="55308D"/>
          <w:sz w:val="24"/>
          <w:szCs w:val="24"/>
          <w:lang w:eastAsia="fr-FR"/>
        </w:rPr>
        <w:t>Ateliers C,D et E</w:t>
      </w:r>
    </w:p>
    <w:p>
      <w:pPr>
        <w:pStyle w:val="Normal"/>
        <w:bidi w:val="0"/>
        <w:spacing w:before="0" w:after="100"/>
        <w:jc w:val="left"/>
        <w:rPr>
          <w:rFonts w:ascii="Helvetica" w:hAnsi="Helvetica" w:eastAsia="Arial" w:cs="Arial"/>
          <w:i/>
          <w:iCs/>
          <w:color w:val="888888"/>
          <w:sz w:val="24"/>
          <w:szCs w:val="24"/>
        </w:rPr>
      </w:pPr>
      <w:r>
        <w:rPr>
          <w:rFonts w:eastAsia="Arial" w:cs="Arial" w:ascii="Helvetica" w:hAnsi="Helvetica"/>
          <w:i/>
          <w:iCs/>
          <w:color w:val="888888"/>
          <w:sz w:val="24"/>
          <w:szCs w:val="24"/>
        </w:rPr>
        <w:t>Les descriptions des ateliers C (Montage, démontage de dispositifs prothétiques et hacking), D (Expérience clinique et usages) et E (Cycle de vie des systèmes) seront ajoutées prochainement.</w:t>
      </w:r>
    </w:p>
    <w:p>
      <w:pPr>
        <w:pStyle w:val="Normal"/>
        <w:bidi w:val="0"/>
        <w:spacing w:before="0" w:after="100"/>
        <w:jc w:val="left"/>
        <w:rPr>
          <w:rFonts w:ascii="Helvetica" w:hAnsi="Helvetica"/>
          <w:sz w:val="24"/>
          <w:szCs w:val="24"/>
          <w:lang w:eastAsia="fr-FR"/>
        </w:rPr>
      </w:pPr>
      <w:r>
        <w:rPr>
          <w:rFonts w:ascii="Helvetica" w:hAnsi="Helvetica"/>
          <w:sz w:val="24"/>
          <w:szCs w:val="24"/>
          <w:lang w:eastAsia="fr-FR"/>
        </w:rPr>
      </w:r>
    </w:p>
    <w:sectPr>
      <w:headerReference w:type="default" r:id="rId2"/>
      <w:type w:val="nextPage"/>
      <w:pgSz w:w="11906" w:h="16838"/>
      <w:pgMar w:left="1134" w:right="1134" w:gutter="0" w:header="1134" w:top="1693"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 w:name="Times New Roman">
    <w:charset w:val="01"/>
    <w:family w:val="roman"/>
    <w:pitch w:val="variable"/>
  </w:font>
  <w:font w:name="Helvetica">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distT="0" distB="0" distL="0" distR="0" simplePos="0" relativeHeight="3" behindDoc="0" locked="0" layoutInCell="0" allowOverlap="1">
          <wp:simplePos x="0" y="0"/>
          <wp:positionH relativeFrom="column">
            <wp:posOffset>-102235</wp:posOffset>
          </wp:positionH>
          <wp:positionV relativeFrom="paragraph">
            <wp:posOffset>-441960</wp:posOffset>
          </wp:positionV>
          <wp:extent cx="1806575" cy="67754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806575" cy="677545"/>
                  </a:xfrm>
                  <a:prstGeom prst="rect">
                    <a:avLst/>
                  </a:prstGeom>
                  <a:noFill/>
                </pic:spPr>
              </pic:pic>
            </a:graphicData>
          </a:graphic>
        </wp:anchor>
      </w:drawing>
    </w:r>
    <w:r>
      <w:rPr/>
      <w:t xml:space="preserve">    </w:t>
    </w:r>
  </w:p>
</w:hdr>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fr-FR" w:eastAsia="zh-CN" w:bidi="hi-IN"/>
    </w:rPr>
  </w:style>
  <w:style w:type="paragraph" w:styleId="Heading1">
    <w:name w:val="heading 1"/>
    <w:basedOn w:val="Heading"/>
    <w:qFormat/>
    <w:pPr>
      <w:spacing w:before="240" w:after="200"/>
      <w:outlineLvl w:val="0"/>
    </w:pPr>
    <w:rPr>
      <w:rFonts w:ascii="Arial" w:hAnsi="Arial" w:eastAsia="Arial" w:cs="Arial"/>
      <w:b/>
      <w:bCs/>
      <w:color w:val="5B2D8E"/>
      <w:sz w:val="36"/>
      <w:szCs w:val="36"/>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nt-claude-response-body">
    <w:name w:val="font-claude-response-body"/>
    <w:basedOn w:val="Normal"/>
    <w:qFormat/>
    <w:pPr>
      <w:spacing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LibreOffice/26.2.2.2$MacOSX_AARCH64 LibreOffice_project/1f77d10d6938fd34972958f64b2bcfa54f8b1ba5</Application>
  <AppVersion>15.0000</AppVersion>
  <Pages>2</Pages>
  <Words>682</Words>
  <Characters>3922</Characters>
  <CharactersWithSpaces>4590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2026-05-04T16:03:33Z</dcterms:created>
  <dc:creator/>
  <dc:description/>
  <dc:language>fr-FR</dc:language>
  <cp:lastModifiedBy/>
  <dcterms:modified xsi:type="dcterms:W3CDTF">2026-05-04T16:38:13Z</dcterms:modified>
  <cp:revision>1</cp:revision>
  <dc:subject/>
  <dc:title/>
</cp:coreProperties>
</file>